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D59C" w14:textId="3429EEB2" w:rsidR="00831352" w:rsidRPr="00C434B2" w:rsidRDefault="00FC0AA9" w:rsidP="00831352">
      <w:pPr>
        <w:pStyle w:val="Titolo3"/>
        <w:spacing w:before="0" w:after="120"/>
        <w:jc w:val="center"/>
        <w:rPr>
          <w:color w:val="000000"/>
          <w:sz w:val="36"/>
          <w:szCs w:val="36"/>
        </w:rPr>
      </w:pPr>
      <w:r w:rsidRPr="00C434B2">
        <w:rPr>
          <w:color w:val="000000"/>
          <w:kern w:val="32"/>
          <w:sz w:val="36"/>
          <w:szCs w:val="36"/>
        </w:rPr>
        <w:t>SACRATISSIMO CUORE DI GES</w:t>
      </w:r>
      <w:r w:rsidR="002D0E2F" w:rsidRPr="00C434B2">
        <w:rPr>
          <w:color w:val="000000"/>
          <w:kern w:val="32"/>
          <w:sz w:val="36"/>
          <w:szCs w:val="36"/>
        </w:rPr>
        <w:t>Ù</w:t>
      </w:r>
    </w:p>
    <w:p w14:paraId="658C8CE6" w14:textId="77777777" w:rsidR="00831352" w:rsidRPr="00E81B44" w:rsidRDefault="00831352" w:rsidP="00831352">
      <w:pPr>
        <w:spacing w:after="120"/>
        <w:jc w:val="both"/>
        <w:rPr>
          <w:rFonts w:ascii="Arial" w:hAnsi="Arial" w:cs="Arial"/>
          <w:color w:val="000000"/>
          <w:sz w:val="22"/>
          <w:szCs w:val="22"/>
        </w:rPr>
      </w:pPr>
      <w:r w:rsidRPr="00E81B44">
        <w:rPr>
          <w:rFonts w:ascii="Arial" w:hAnsi="Arial" w:cs="Arial"/>
          <w:color w:val="000000"/>
          <w:sz w:val="22"/>
          <w:szCs w:val="22"/>
        </w:rPr>
        <w:t xml:space="preserve">Il Vangelo non è una fiaba antica, passata di moda. Esso è profezia dal valore eterno e immodificabile. La professione di fede di Pietro merita ogni rispetto: </w:t>
      </w:r>
      <w:r w:rsidRPr="00E81B44">
        <w:rPr>
          <w:rFonts w:ascii="Arial" w:hAnsi="Arial" w:cs="Arial"/>
          <w:i/>
          <w:color w:val="000000"/>
          <w:sz w:val="22"/>
          <w:szCs w:val="22"/>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Pr="00E81B44">
        <w:rPr>
          <w:rFonts w:ascii="Arial" w:hAnsi="Arial" w:cs="Arial"/>
          <w:color w:val="000000"/>
          <w:sz w:val="22"/>
          <w:szCs w:val="22"/>
        </w:rPr>
        <w:t xml:space="preserve"> (1Pt 1,12-21). Chi dichiara oggi il Vangelo una favola artificiosamente inventata, si rende responsabile di tutto il male che è nel mondo, perché solo Cristo e la sua Parola possono creare l’uomo nuovo.</w:t>
      </w:r>
    </w:p>
    <w:p w14:paraId="5C063B7B" w14:textId="77777777" w:rsidR="00831352" w:rsidRPr="00E81B44" w:rsidRDefault="00831352" w:rsidP="00831352">
      <w:pPr>
        <w:spacing w:after="120"/>
        <w:jc w:val="both"/>
        <w:rPr>
          <w:rFonts w:ascii="Arial" w:hAnsi="Arial" w:cs="Arial"/>
          <w:color w:val="000000"/>
          <w:sz w:val="22"/>
          <w:szCs w:val="22"/>
        </w:rPr>
      </w:pPr>
      <w:r w:rsidRPr="00E81B44">
        <w:rPr>
          <w:rFonts w:ascii="Arial" w:hAnsi="Arial" w:cs="Arial"/>
          <w:color w:val="000000"/>
          <w:sz w:val="22"/>
          <w:szCs w:val="22"/>
        </w:rPr>
        <w:t xml:space="preserve">Applichiamo a noi quanto rivela la Lettera agli Ebrei sui martiri per la fede nella Parola di Dio: </w:t>
      </w:r>
      <w:r w:rsidRPr="00E81B44">
        <w:rPr>
          <w:rFonts w:ascii="Arial" w:hAnsi="Arial" w:cs="Arial"/>
          <w:i/>
          <w:color w:val="000000"/>
          <w:sz w:val="22"/>
          <w:szCs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w:t>
      </w:r>
      <w:r w:rsidRPr="00E81B44">
        <w:rPr>
          <w:rFonts w:ascii="Arial" w:hAnsi="Arial" w:cs="Arial"/>
          <w:color w:val="000000"/>
          <w:sz w:val="22"/>
          <w:szCs w:val="22"/>
        </w:rPr>
        <w:t xml:space="preserve"> (Eb 12,32-40). La falsità crea carnefici, mai martiri. Solo la verità crea i veri martiri e i veri confessori della fede. Quanto Gesù dice di sé, è purissima verità. Per questa sua verità Lui è stato crocifisso. Per la stessa verità abbiamo milioni e milioni di martiri e confessori della fede. Milioni e milioni di martiri invisibili che consacrano la loro vita a Cristo nel grande sacrificio.</w:t>
      </w:r>
    </w:p>
    <w:p w14:paraId="7624B50C" w14:textId="77777777" w:rsidR="00831352" w:rsidRPr="00E81B44" w:rsidRDefault="00831352" w:rsidP="00831352">
      <w:pPr>
        <w:spacing w:after="120"/>
        <w:jc w:val="both"/>
        <w:rPr>
          <w:rFonts w:ascii="Arial" w:hAnsi="Arial"/>
          <w:i/>
          <w:iCs/>
          <w:color w:val="000000"/>
          <w:sz w:val="20"/>
        </w:rPr>
      </w:pPr>
      <w:r w:rsidRPr="00E81B44">
        <w:rPr>
          <w:rFonts w:ascii="Arial" w:hAnsi="Arial"/>
          <w:i/>
          <w:iCs/>
          <w:color w:val="000000"/>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7942859E" w14:textId="77777777" w:rsidR="00831352" w:rsidRPr="00E81B44" w:rsidRDefault="00831352" w:rsidP="00831352">
      <w:pPr>
        <w:spacing w:after="120"/>
        <w:jc w:val="both"/>
        <w:rPr>
          <w:rFonts w:ascii="Arial" w:hAnsi="Arial" w:cs="Arial"/>
          <w:color w:val="000000"/>
          <w:sz w:val="22"/>
          <w:szCs w:val="22"/>
        </w:rPr>
      </w:pPr>
      <w:r w:rsidRPr="00E81B44">
        <w:rPr>
          <w:rFonts w:ascii="Arial" w:hAnsi="Arial" w:cs="Arial"/>
          <w:color w:val="000000"/>
          <w:sz w:val="22"/>
          <w:szCs w:val="22"/>
        </w:rPr>
        <w:t>Oggi questa verità di Cristo Gesù è negata, non con negazione teorica, bensì con rinnegamento pratico. Ci si guarda bene dal dire che non si crede in Cristo Gesù. Ma poi la nostra vita rivela che non vi è alcuna fede in Lui. Possiamo anche non credere in Lui. Poiché solo Lui è la pace e la consolazione, il ristoro e il conforto, la storia sempre ci attesterà la nostra non fede. L’inferno del male ci consuma e tutti i nostri rimedi sono inefficaci. La cancrena morale e spirituale avanza, ma i nostri rimedi sono tutti vani.</w:t>
      </w:r>
    </w:p>
    <w:p w14:paraId="080CECC6" w14:textId="77777777" w:rsidR="00831352" w:rsidRPr="00E81B44" w:rsidRDefault="00831352" w:rsidP="00831352">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cristiano ritorni nella purissima fede in Cristo. </w:t>
      </w:r>
    </w:p>
    <w:p w14:paraId="72E40A78"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712A" w14:textId="77777777" w:rsidR="00767F73" w:rsidRDefault="00767F73">
      <w:r>
        <w:separator/>
      </w:r>
    </w:p>
  </w:endnote>
  <w:endnote w:type="continuationSeparator" w:id="0">
    <w:p w14:paraId="2E12744A" w14:textId="77777777" w:rsidR="00767F73" w:rsidRDefault="0076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A300" w14:textId="77777777" w:rsidR="00767F73" w:rsidRDefault="00767F73">
      <w:r>
        <w:separator/>
      </w:r>
    </w:p>
  </w:footnote>
  <w:footnote w:type="continuationSeparator" w:id="0">
    <w:p w14:paraId="6DFBE842" w14:textId="77777777" w:rsidR="00767F73" w:rsidRDefault="00767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8771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95B5F"/>
    <w:rsid w:val="00117557"/>
    <w:rsid w:val="001635EF"/>
    <w:rsid w:val="002278A5"/>
    <w:rsid w:val="00250BAC"/>
    <w:rsid w:val="00284379"/>
    <w:rsid w:val="002D0E2F"/>
    <w:rsid w:val="002D4631"/>
    <w:rsid w:val="002F08E8"/>
    <w:rsid w:val="003A4E08"/>
    <w:rsid w:val="003E2B11"/>
    <w:rsid w:val="00404233"/>
    <w:rsid w:val="00430D42"/>
    <w:rsid w:val="00544D89"/>
    <w:rsid w:val="00675F5F"/>
    <w:rsid w:val="00734442"/>
    <w:rsid w:val="00767F73"/>
    <w:rsid w:val="007D1E01"/>
    <w:rsid w:val="00831352"/>
    <w:rsid w:val="00894AD0"/>
    <w:rsid w:val="009617C5"/>
    <w:rsid w:val="00B40163"/>
    <w:rsid w:val="00BD2024"/>
    <w:rsid w:val="00C434B2"/>
    <w:rsid w:val="00D102EA"/>
    <w:rsid w:val="00DE598D"/>
    <w:rsid w:val="00E85AE4"/>
    <w:rsid w:val="00EE1BDB"/>
    <w:rsid w:val="00F00070"/>
    <w:rsid w:val="00F035C6"/>
    <w:rsid w:val="00F15E46"/>
    <w:rsid w:val="00F33E7D"/>
    <w:rsid w:val="00F67452"/>
    <w:rsid w:val="00F93F77"/>
    <w:rsid w:val="00FC0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43E1"/>
  <w15:chartTrackingRefBased/>
  <w15:docId w15:val="{E1450610-DFA8-4133-838E-C786CAD1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5</cp:revision>
  <cp:lastPrinted>2020-05-01T10:49:00Z</cp:lastPrinted>
  <dcterms:created xsi:type="dcterms:W3CDTF">2026-04-03T13:06:00Z</dcterms:created>
  <dcterms:modified xsi:type="dcterms:W3CDTF">2026-04-06T05:54:00Z</dcterms:modified>
</cp:coreProperties>
</file>